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left"/>
        <w:rPr>
          <w:rFonts w:hint="eastAsia" w:ascii="黑体" w:hAnsi="黑体" w:eastAsia="黑体"/>
          <w:bCs/>
          <w:sz w:val="36"/>
          <w:szCs w:val="36"/>
        </w:rPr>
      </w:pPr>
      <w:r>
        <w:rPr>
          <w:rFonts w:hint="eastAsia" w:ascii="黑体" w:hAnsi="黑体" w:eastAsia="黑体"/>
          <w:bCs/>
          <w:sz w:val="36"/>
          <w:szCs w:val="36"/>
        </w:rPr>
        <w:t>附件：</w:t>
      </w:r>
    </w:p>
    <w:p>
      <w:pPr>
        <w:spacing w:line="360" w:lineRule="auto"/>
        <w:jc w:val="center"/>
        <w:rPr>
          <w:rFonts w:hint="eastAsia" w:ascii="黑体" w:hAnsi="黑体" w:eastAsia="黑体"/>
          <w:bCs/>
          <w:sz w:val="36"/>
          <w:szCs w:val="36"/>
        </w:rPr>
      </w:pPr>
      <w:bookmarkStart w:id="0" w:name="_GoBack"/>
      <w:r>
        <w:rPr>
          <w:rFonts w:hint="eastAsia" w:ascii="黑体" w:hAnsi="黑体" w:eastAsia="黑体"/>
          <w:bCs/>
          <w:sz w:val="36"/>
          <w:szCs w:val="36"/>
        </w:rPr>
        <w:t>学术墙报和工作亮点投稿说明</w:t>
      </w:r>
    </w:p>
    <w:bookmarkEnd w:id="0"/>
    <w:p>
      <w:pPr>
        <w:spacing w:line="500" w:lineRule="exact"/>
        <w:ind w:firstLine="640" w:firstLineChars="200"/>
        <w:jc w:val="left"/>
        <w:rPr>
          <w:rFonts w:hint="eastAsia" w:ascii="Times New Roman" w:hAnsi="Times New Roman" w:eastAsia="仿宋_GB2312"/>
          <w:color w:val="000000"/>
          <w:sz w:val="32"/>
          <w:szCs w:val="32"/>
          <w:shd w:val="clear" w:color="auto" w:fill="FFFFFF"/>
        </w:rPr>
      </w:pPr>
    </w:p>
    <w:p>
      <w:pPr>
        <w:adjustRightInd w:val="0"/>
        <w:snapToGrid w:val="0"/>
        <w:ind w:firstLine="480" w:firstLineChars="200"/>
        <w:rPr>
          <w:rFonts w:hint="eastAsia" w:ascii="Times New Roman" w:hAnsi="Times New Roman" w:eastAsia="仿宋_GB2312" w:cs="Times New Roman"/>
          <w:sz w:val="24"/>
          <w:shd w:val="clear" w:color="auto" w:fill="FFFFFF"/>
        </w:rPr>
      </w:pPr>
      <w:r>
        <w:rPr>
          <w:rFonts w:hint="eastAsia" w:ascii="Times New Roman" w:hAnsi="Times New Roman" w:eastAsia="仿宋_GB2312" w:cs="Times New Roman"/>
          <w:sz w:val="24"/>
          <w:shd w:val="clear" w:color="auto" w:fill="FFFFFF"/>
        </w:rPr>
        <w:t>本次会议设“水与可持续发展”工作亮点展示墙（地区工作亮点）和学术墙报（学术类），闭幕式将对优秀墙报、亮点工作颁发荣誉奖。请参会专家、发言代表和县区积极投稿，投稿日期截至9月30日。</w:t>
      </w:r>
    </w:p>
    <w:p>
      <w:pPr>
        <w:adjustRightInd w:val="0"/>
        <w:snapToGrid w:val="0"/>
        <w:ind w:firstLine="480" w:firstLineChars="200"/>
        <w:rPr>
          <w:rFonts w:hint="eastAsia" w:ascii="Times New Roman" w:hAnsi="Times New Roman" w:eastAsia="仿宋_GB2312" w:cs="Times New Roman"/>
          <w:sz w:val="24"/>
          <w:shd w:val="clear" w:color="auto" w:fill="FFFFFF"/>
        </w:rPr>
      </w:pPr>
      <w:r>
        <w:rPr>
          <w:rFonts w:hint="eastAsia" w:ascii="Times New Roman" w:hAnsi="Times New Roman" w:eastAsia="仿宋_GB2312" w:cs="Times New Roman"/>
          <w:sz w:val="24"/>
          <w:shd w:val="clear" w:color="auto" w:fill="FFFFFF"/>
        </w:rPr>
        <w:fldChar w:fldCharType="begin"/>
      </w:r>
      <w:r>
        <w:rPr>
          <w:rFonts w:hint="eastAsia" w:ascii="Times New Roman" w:hAnsi="Times New Roman" w:eastAsia="仿宋_GB2312" w:cs="Times New Roman"/>
          <w:sz w:val="24"/>
          <w:shd w:val="clear" w:color="auto" w:fill="FFFFFF"/>
        </w:rPr>
        <w:instrText xml:space="preserve"> HYPERLINK "mailto:具体格式请按照以下范例要求整理，稿件投稿至zzb6093717@163.com并致电18161566652，由会务组统一制作，制作费用投稿单位自理。" </w:instrText>
      </w:r>
      <w:r>
        <w:rPr>
          <w:rFonts w:hint="eastAsia" w:ascii="Times New Roman" w:hAnsi="Times New Roman" w:eastAsia="仿宋_GB2312" w:cs="Times New Roman"/>
          <w:sz w:val="24"/>
          <w:shd w:val="clear" w:color="auto" w:fill="FFFFFF"/>
        </w:rPr>
        <w:fldChar w:fldCharType="separate"/>
      </w:r>
      <w:r>
        <w:rPr>
          <w:rFonts w:hint="eastAsia" w:ascii="Times New Roman" w:hAnsi="Times New Roman" w:eastAsia="仿宋_GB2312" w:cs="Times New Roman"/>
          <w:sz w:val="24"/>
          <w:shd w:val="clear" w:color="auto" w:fill="FFFFFF"/>
        </w:rPr>
        <w:t>具体格式请按照以下范例要求整理，稿件投稿至zzb6093717@163.com并致电0952-6093717，由会务组统一制作，制作费用投稿单位自理。</w:t>
      </w:r>
      <w:r>
        <w:rPr>
          <w:rFonts w:hint="eastAsia" w:ascii="Times New Roman" w:hAnsi="Times New Roman" w:eastAsia="仿宋_GB2312" w:cs="Times New Roman"/>
          <w:sz w:val="24"/>
          <w:shd w:val="clear" w:color="auto" w:fill="FFFFFF"/>
        </w:rPr>
        <w:fldChar w:fldCharType="end"/>
      </w:r>
    </w:p>
    <w:p>
      <w:pPr>
        <w:adjustRightInd w:val="0"/>
        <w:snapToGrid w:val="0"/>
        <w:ind w:firstLine="480" w:firstLineChars="200"/>
        <w:rPr>
          <w:rFonts w:ascii="Times New Roman" w:hAnsi="Times New Roman" w:eastAsia="仿宋_GB2312" w:cs="Times New Roman"/>
          <w:sz w:val="24"/>
          <w:shd w:val="clear" w:color="auto" w:fill="FFFFFF"/>
        </w:rPr>
      </w:pPr>
      <w:r>
        <w:rPr>
          <w:rFonts w:hint="eastAsia" w:ascii="Times New Roman" w:hAnsi="Times New Roman" w:eastAsia="仿宋_GB2312" w:cs="Times New Roman"/>
          <w:sz w:val="24"/>
          <w:shd w:val="clear" w:color="auto" w:fill="FFFFFF"/>
        </w:rPr>
        <w:t>要求：（1）墙报或工作亮点展示仅限一页；（2）注明投稿单位，联系方式。</w:t>
      </w:r>
    </w:p>
    <w:p>
      <w:pPr>
        <w:pStyle w:val="3"/>
      </w:pPr>
    </w:p>
    <w:p>
      <w:pPr>
        <w:pStyle w:val="3"/>
      </w:pPr>
    </w:p>
    <w:p/>
    <w:p>
      <w:pPr>
        <w:pStyle w:val="2"/>
      </w:pPr>
    </w:p>
    <w:p>
      <w:pPr>
        <w:spacing w:line="360" w:lineRule="auto"/>
        <w:jc w:val="center"/>
        <w:rPr>
          <w:rFonts w:ascii="Times New Roman" w:hAnsi="Times New Roman" w:eastAsia="黑体" w:cs="Times New Roman"/>
          <w:b/>
          <w:sz w:val="32"/>
          <w:szCs w:val="32"/>
        </w:rPr>
      </w:pPr>
    </w:p>
    <w:p>
      <w:pPr>
        <w:pStyle w:val="2"/>
      </w:pPr>
    </w:p>
    <w:p>
      <w:pPr>
        <w:spacing w:line="360" w:lineRule="auto"/>
        <w:jc w:val="center"/>
        <w:rPr>
          <w:rFonts w:hint="eastAsia" w:ascii="黑体" w:hAnsi="黑体" w:eastAsia="黑体"/>
          <w:bCs/>
          <w:sz w:val="36"/>
          <w:szCs w:val="36"/>
        </w:rPr>
      </w:pPr>
      <w:r>
        <w:rPr>
          <w:rFonts w:hint="eastAsia" w:ascii="黑体" w:hAnsi="黑体" w:eastAsia="黑体"/>
          <w:bCs/>
          <w:sz w:val="36"/>
          <w:szCs w:val="36"/>
        </w:rPr>
        <w:t>XX县（区）XX局翰泉海生态治理工作亮点</w:t>
      </w:r>
    </w:p>
    <w:p>
      <w:pPr>
        <w:spacing w:line="360" w:lineRule="auto"/>
        <w:jc w:val="center"/>
        <w:rPr>
          <w:rFonts w:hint="eastAsia" w:ascii="黑体" w:hAnsi="黑体" w:eastAsia="黑体"/>
          <w:bCs/>
          <w:sz w:val="36"/>
          <w:szCs w:val="36"/>
        </w:rPr>
      </w:pPr>
      <w:r>
        <w:rPr>
          <w:rFonts w:hint="eastAsia" w:ascii="黑体" w:hAnsi="黑体" w:eastAsia="黑体"/>
          <w:bCs/>
          <w:sz w:val="36"/>
          <w:szCs w:val="36"/>
        </w:rPr>
        <w:t>（亮点工作范例）</w:t>
      </w:r>
    </w:p>
    <w:p>
      <w:pPr>
        <w:pStyle w:val="2"/>
        <w:spacing w:after="0" w:line="240" w:lineRule="auto"/>
        <w:rPr>
          <w:rFonts w:hint="eastAsia" w:ascii="Times New Roman" w:hAnsi="Times New Roman" w:eastAsia="仿宋_GB2312"/>
          <w:kern w:val="2"/>
          <w:sz w:val="24"/>
          <w:szCs w:val="24"/>
        </w:rPr>
      </w:pPr>
      <w:r>
        <w:rPr>
          <w:rFonts w:hint="eastAsia" w:ascii="Times New Roman" w:hAnsi="Times New Roman" w:eastAsia="仿宋_GB2312"/>
          <w:kern w:val="2"/>
          <w:sz w:val="24"/>
          <w:szCs w:val="24"/>
        </w:rPr>
        <w:t>联系人：XXX</w:t>
      </w:r>
      <w:r>
        <w:rPr>
          <w:rFonts w:ascii="Times New Roman" w:hAnsi="Times New Roman" w:eastAsia="仿宋_GB2312"/>
          <w:kern w:val="2"/>
          <w:sz w:val="24"/>
          <w:szCs w:val="24"/>
          <w:lang w:val="en"/>
        </w:rPr>
        <w:t xml:space="preserve">   </w:t>
      </w:r>
      <w:r>
        <w:rPr>
          <w:rFonts w:hint="eastAsia" w:ascii="Times New Roman" w:hAnsi="Times New Roman" w:eastAsia="仿宋_GB2312"/>
          <w:kern w:val="2"/>
          <w:sz w:val="24"/>
          <w:szCs w:val="24"/>
        </w:rPr>
        <w:t>联系电话：1XXXXXXXXXXX；</w:t>
      </w:r>
    </w:p>
    <w:p>
      <w:pPr>
        <w:pStyle w:val="3"/>
        <w:rPr>
          <w:rFonts w:hint="eastAsia"/>
        </w:rPr>
      </w:pPr>
    </w:p>
    <w:p>
      <w:pPr>
        <w:ind w:firstLine="360" w:firstLineChars="200"/>
        <w:rPr>
          <w:rFonts w:hint="eastAsia" w:ascii="Times New Roman" w:hAnsi="Times New Roman" w:cs="Times New Roman"/>
          <w:sz w:val="18"/>
          <w:szCs w:val="18"/>
        </w:rPr>
      </w:pPr>
      <w:r>
        <w:rPr>
          <w:rFonts w:hint="eastAsia" w:ascii="Times New Roman" w:hAnsi="Times New Roman" w:cs="Times New Roman"/>
          <w:sz w:val="18"/>
          <w:szCs w:val="18"/>
        </w:rPr>
        <w:t>近年来，XX县XX局坚持以习近平新时代中国特色社会主义思想为指导，认真贯彻习近平生态文明思想，一体贯彻落实党中央国务院和自治区市县有关精神，实施“XX县瀚泉海水环境及生态修复综合治理工程”历经XX年（月），概算总投资XX万元。目前项目一期工程已经完工。本项目的实施彻底解决XXXXX等问题。</w:t>
      </w:r>
    </w:p>
    <w:p>
      <w:pPr>
        <w:pStyle w:val="2"/>
      </w:pPr>
      <w: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-36830</wp:posOffset>
                </wp:positionH>
                <wp:positionV relativeFrom="paragraph">
                  <wp:posOffset>177800</wp:posOffset>
                </wp:positionV>
                <wp:extent cx="6061710" cy="4140200"/>
                <wp:effectExtent l="5080" t="4445" r="10160" b="825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61710" cy="4140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r>
                              <w:rPr>
                                <w:rFonts w:hint="eastAsia"/>
                              </w:rPr>
                              <w:t>图片展示区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.9pt;margin-top:14pt;height:326pt;width:477.3pt;z-index:251661312;mso-width-relative:page;mso-height-relative:page;" fillcolor="#FFFFFF" filled="t" stroked="t" coordsize="21600,21600" o:gfxdata="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AAAAAGRycy9QSwECFAAUAAAACACHTuJAVLexLdgAAAAJAQAADwAAAAAAAAABACAAAAAi&#10;AAAAZHJzL2Rvd25yZXYueG1sUEsBAhQAFAAAAAgAh07iQHyPYwYKAgAANwQAAA4AAAAAAAAAAQAg&#10;AAAAJwEAAGRycy9lMm9Eb2MueG1sUEsFBgAAAAAGAAYAWQEAAKMFAAAAAA==&#10;">
                <v:path/>
                <v:fill on="t" focussize="0,0"/>
                <v:stroke/>
                <v:imagedata o:title=""/>
                <o:lock v:ext="edit" aspectratio="f"/>
                <v:textbox>
                  <w:txbxContent>
                    <w:p>
                      <w:r>
                        <w:rPr>
                          <w:rFonts w:hint="eastAsia"/>
                        </w:rPr>
                        <w:t>图片展示区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rPr>
          <w:rFonts w:hint="eastAsia"/>
          <w:sz w:val="18"/>
          <w:szCs w:val="18"/>
        </w:rPr>
      </w:pPr>
      <w:r>
        <w:rPr>
          <w:rFonts w:hint="eastAsia"/>
          <w:b/>
          <w:bCs/>
          <w:sz w:val="18"/>
          <w:szCs w:val="18"/>
        </w:rPr>
        <w:t>图1</w:t>
      </w:r>
      <w:r>
        <w:rPr>
          <w:rFonts w:hint="eastAsia"/>
          <w:sz w:val="18"/>
          <w:szCs w:val="18"/>
        </w:rPr>
        <w:t xml:space="preserve"> 说明。</w:t>
      </w:r>
    </w:p>
    <w:p>
      <w:pPr>
        <w:spacing w:line="360" w:lineRule="auto"/>
        <w:jc w:val="center"/>
        <w:rPr>
          <w:rFonts w:ascii="Times New Roman" w:hAnsi="Times New Roman" w:eastAsia="黑体" w:cs="Times New Roman"/>
          <w:b/>
          <w:sz w:val="32"/>
          <w:szCs w:val="32"/>
        </w:rPr>
      </w:pPr>
    </w:p>
    <w:p>
      <w:pPr>
        <w:spacing w:line="360" w:lineRule="auto"/>
        <w:jc w:val="center"/>
        <w:rPr>
          <w:rFonts w:ascii="Times New Roman" w:hAnsi="Times New Roman" w:eastAsia="黑体" w:cs="Times New Roman"/>
          <w:b/>
          <w:sz w:val="32"/>
          <w:szCs w:val="32"/>
        </w:rPr>
      </w:pPr>
    </w:p>
    <w:p>
      <w:pPr>
        <w:pStyle w:val="2"/>
      </w:pPr>
    </w:p>
    <w:p/>
    <w:p>
      <w:pPr>
        <w:spacing w:line="360" w:lineRule="auto"/>
        <w:jc w:val="center"/>
        <w:rPr>
          <w:rFonts w:ascii="Times New Roman" w:hAnsi="Times New Roman" w:eastAsia="黑体" w:cs="Times New Roman"/>
          <w:b/>
          <w:sz w:val="32"/>
          <w:szCs w:val="32"/>
        </w:rPr>
      </w:pPr>
      <w:r>
        <w:rPr>
          <w:rFonts w:ascii="Times New Roman" w:hAnsi="Times New Roman" w:eastAsia="黑体" w:cs="Times New Roman"/>
          <w:b/>
          <w:sz w:val="32"/>
          <w:szCs w:val="32"/>
        </w:rPr>
        <w:t>宁夏枸杞根际土壤微生物</w:t>
      </w:r>
      <w:r>
        <w:rPr>
          <w:rFonts w:hint="eastAsia" w:eastAsia="黑体" w:cs="Times New Roman"/>
          <w:b/>
          <w:sz w:val="32"/>
          <w:szCs w:val="32"/>
        </w:rPr>
        <w:t>多样性及功能初步研究</w:t>
      </w:r>
    </w:p>
    <w:p>
      <w:pPr>
        <w:spacing w:line="360" w:lineRule="auto"/>
        <w:jc w:val="center"/>
        <w:rPr>
          <w:rFonts w:hint="eastAsia" w:ascii="Times New Roman" w:hAnsi="Times New Roman" w:eastAsia="黑体" w:cs="Times New Roman"/>
          <w:bCs/>
          <w:color w:val="000000"/>
          <w:sz w:val="32"/>
          <w:szCs w:val="32"/>
        </w:rPr>
      </w:pPr>
      <w:r>
        <w:rPr>
          <w:rFonts w:hint="eastAsia" w:eastAsia="黑体" w:cs="Times New Roman"/>
          <w:bCs/>
          <w:color w:val="000000"/>
          <w:sz w:val="32"/>
          <w:szCs w:val="32"/>
        </w:rPr>
        <w:t>（学术墙报范例）</w:t>
      </w:r>
    </w:p>
    <w:p>
      <w:pPr>
        <w:spacing w:line="360" w:lineRule="auto"/>
        <w:jc w:val="center"/>
        <w:rPr>
          <w:rFonts w:ascii="Times New Roman" w:hAnsi="Times New Roman" w:cs="Times New Roman"/>
          <w:spacing w:val="-6"/>
          <w:sz w:val="28"/>
          <w:szCs w:val="28"/>
        </w:rPr>
      </w:pPr>
      <w:r>
        <w:rPr>
          <w:rFonts w:hint="eastAsia" w:cs="Times New Roman"/>
          <w:spacing w:val="-6"/>
          <w:sz w:val="28"/>
          <w:szCs w:val="28"/>
        </w:rPr>
        <w:t>胡运琪</w:t>
      </w:r>
      <w:r>
        <w:rPr>
          <w:rFonts w:hint="eastAsia" w:cs="Times New Roman"/>
          <w:spacing w:val="-6"/>
          <w:sz w:val="28"/>
          <w:szCs w:val="28"/>
          <w:vertAlign w:val="superscript"/>
        </w:rPr>
        <w:t>1</w:t>
      </w:r>
      <w:r>
        <w:rPr>
          <w:rFonts w:ascii="Times New Roman" w:hAnsi="Times New Roman" w:cs="Times New Roman"/>
          <w:spacing w:val="-6"/>
          <w:sz w:val="28"/>
          <w:szCs w:val="28"/>
        </w:rPr>
        <w:t>，</w:t>
      </w:r>
      <w:r>
        <w:rPr>
          <w:rFonts w:hint="eastAsia" w:cs="Times New Roman"/>
          <w:spacing w:val="-6"/>
          <w:sz w:val="28"/>
          <w:szCs w:val="28"/>
        </w:rPr>
        <w:t>丁范范</w:t>
      </w:r>
      <w:r>
        <w:rPr>
          <w:rFonts w:hint="eastAsia" w:cs="Times New Roman"/>
          <w:spacing w:val="-6"/>
          <w:sz w:val="28"/>
          <w:szCs w:val="28"/>
          <w:vertAlign w:val="superscript"/>
        </w:rPr>
        <w:t>1</w:t>
      </w:r>
      <w:r>
        <w:rPr>
          <w:rFonts w:hint="eastAsia" w:cs="Times New Roman"/>
          <w:spacing w:val="-6"/>
          <w:sz w:val="28"/>
          <w:szCs w:val="28"/>
        </w:rPr>
        <w:t>，周乐瑞</w:t>
      </w:r>
      <w:r>
        <w:rPr>
          <w:rFonts w:hint="eastAsia" w:cs="Times New Roman"/>
          <w:spacing w:val="-6"/>
          <w:sz w:val="28"/>
          <w:szCs w:val="28"/>
          <w:vertAlign w:val="superscript"/>
        </w:rPr>
        <w:t>1</w:t>
      </w:r>
      <w:r>
        <w:rPr>
          <w:rFonts w:hint="eastAsia" w:cs="Times New Roman"/>
          <w:spacing w:val="-6"/>
          <w:sz w:val="28"/>
          <w:szCs w:val="28"/>
        </w:rPr>
        <w:t>，马晓莉</w:t>
      </w:r>
      <w:r>
        <w:rPr>
          <w:rFonts w:hint="eastAsia" w:cs="Times New Roman"/>
          <w:spacing w:val="-6"/>
          <w:sz w:val="28"/>
          <w:szCs w:val="28"/>
          <w:vertAlign w:val="superscript"/>
        </w:rPr>
        <w:t>1</w:t>
      </w:r>
      <w:r>
        <w:rPr>
          <w:rFonts w:hint="eastAsia" w:cs="Times New Roman"/>
          <w:spacing w:val="-6"/>
          <w:sz w:val="28"/>
          <w:szCs w:val="28"/>
        </w:rPr>
        <w:t>，吴秀丽</w:t>
      </w:r>
      <w:r>
        <w:rPr>
          <w:rFonts w:hint="eastAsia" w:cs="Times New Roman"/>
          <w:spacing w:val="-6"/>
          <w:sz w:val="28"/>
          <w:szCs w:val="28"/>
          <w:vertAlign w:val="superscript"/>
        </w:rPr>
        <w:t>2</w:t>
      </w:r>
      <w:r>
        <w:rPr>
          <w:rFonts w:hint="eastAsia" w:cs="Times New Roman"/>
          <w:spacing w:val="-6"/>
          <w:sz w:val="28"/>
          <w:szCs w:val="28"/>
        </w:rPr>
        <w:t>，贾荣亮</w:t>
      </w:r>
      <w:r>
        <w:rPr>
          <w:rFonts w:hint="eastAsia" w:cs="Times New Roman"/>
          <w:spacing w:val="-6"/>
          <w:sz w:val="28"/>
          <w:szCs w:val="28"/>
          <w:vertAlign w:val="superscript"/>
        </w:rPr>
        <w:t>3</w:t>
      </w:r>
      <w:r>
        <w:rPr>
          <w:rFonts w:hint="eastAsia" w:cs="Times New Roman"/>
          <w:spacing w:val="-6"/>
          <w:sz w:val="28"/>
          <w:szCs w:val="28"/>
        </w:rPr>
        <w:t>，</w:t>
      </w:r>
      <w:r>
        <w:rPr>
          <w:rFonts w:ascii="Times New Roman" w:hAnsi="Times New Roman" w:cs="Times New Roman"/>
          <w:spacing w:val="-6"/>
          <w:sz w:val="28"/>
          <w:szCs w:val="28"/>
        </w:rPr>
        <w:t>江志波</w:t>
      </w:r>
      <w:r>
        <w:rPr>
          <w:rFonts w:hint="eastAsia" w:cs="Times New Roman"/>
          <w:spacing w:val="-6"/>
          <w:sz w:val="28"/>
          <w:szCs w:val="28"/>
          <w:vertAlign w:val="superscript"/>
        </w:rPr>
        <w:t>1,</w:t>
      </w:r>
      <w:r>
        <w:rPr>
          <w:rFonts w:ascii="Times New Roman" w:hAnsi="Times New Roman" w:cs="Times New Roman"/>
          <w:spacing w:val="-6"/>
          <w:sz w:val="28"/>
          <w:szCs w:val="28"/>
          <w:vertAlign w:val="superscript"/>
        </w:rPr>
        <w:t>*</w:t>
      </w:r>
    </w:p>
    <w:p>
      <w:pPr>
        <w:spacing w:line="360" w:lineRule="auto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hint="eastAsia" w:cs="Times New Roman"/>
          <w:sz w:val="18"/>
          <w:szCs w:val="18"/>
          <w:vertAlign w:val="superscript"/>
        </w:rPr>
        <w:t>1</w:t>
      </w:r>
      <w:r>
        <w:rPr>
          <w:rFonts w:hint="eastAsia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北方民族大学 化学与化学工程学院制药工程系</w:t>
      </w:r>
      <w:r>
        <w:rPr>
          <w:rFonts w:hint="eastAsia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国家民委化工化工技术基础重点实验室</w:t>
      </w:r>
      <w:r>
        <w:rPr>
          <w:rFonts w:hint="eastAsia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银川 750021</w:t>
      </w:r>
      <w:r>
        <w:rPr>
          <w:rFonts w:hint="eastAsia" w:cs="Times New Roman"/>
          <w:sz w:val="18"/>
          <w:szCs w:val="18"/>
        </w:rPr>
        <w:t>；</w:t>
      </w:r>
      <w:r>
        <w:rPr>
          <w:rFonts w:hint="eastAsia" w:cs="Times New Roman"/>
          <w:sz w:val="18"/>
          <w:szCs w:val="18"/>
          <w:vertAlign w:val="superscript"/>
        </w:rPr>
        <w:t>2</w:t>
      </w:r>
      <w:r>
        <w:rPr>
          <w:rFonts w:hint="eastAsia" w:cs="Times New Roman"/>
          <w:sz w:val="18"/>
          <w:szCs w:val="18"/>
        </w:rPr>
        <w:t xml:space="preserve"> 宁夏医科大学 药学院</w:t>
      </w:r>
      <w:r>
        <w:rPr>
          <w:rFonts w:ascii="Times New Roman" w:hAnsi="Times New Roman" w:cs="Times New Roman"/>
          <w:sz w:val="18"/>
          <w:szCs w:val="18"/>
        </w:rPr>
        <w:t xml:space="preserve">  银川</w:t>
      </w:r>
      <w:r>
        <w:rPr>
          <w:rFonts w:hint="eastAsia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7</w:t>
      </w:r>
      <w:r>
        <w:rPr>
          <w:rFonts w:hint="eastAsia" w:ascii="Times New Roman" w:hAnsi="Times New Roman" w:cs="Times New Roman"/>
          <w:sz w:val="18"/>
          <w:szCs w:val="18"/>
        </w:rPr>
        <w:t>5</w:t>
      </w:r>
      <w:r>
        <w:rPr>
          <w:rFonts w:ascii="Times New Roman" w:hAnsi="Times New Roman" w:cs="Times New Roman"/>
          <w:sz w:val="18"/>
          <w:szCs w:val="18"/>
        </w:rPr>
        <w:t>000</w:t>
      </w:r>
      <w:r>
        <w:rPr>
          <w:rFonts w:hint="eastAsia" w:ascii="Times New Roman" w:hAnsi="Times New Roman" w:cs="Times New Roman"/>
          <w:sz w:val="18"/>
          <w:szCs w:val="18"/>
        </w:rPr>
        <w:t>3</w:t>
      </w:r>
      <w:r>
        <w:rPr>
          <w:rFonts w:hint="eastAsia" w:cs="Times New Roman"/>
          <w:sz w:val="18"/>
          <w:szCs w:val="18"/>
        </w:rPr>
        <w:t>；</w:t>
      </w:r>
      <w:r>
        <w:rPr>
          <w:rFonts w:hint="eastAsia" w:cs="Times New Roman"/>
          <w:sz w:val="18"/>
          <w:szCs w:val="18"/>
          <w:vertAlign w:val="superscript"/>
        </w:rPr>
        <w:t>3</w:t>
      </w:r>
      <w:r>
        <w:rPr>
          <w:rFonts w:hint="eastAsia" w:cs="Times New Roman"/>
          <w:sz w:val="18"/>
          <w:szCs w:val="18"/>
        </w:rPr>
        <w:t xml:space="preserve"> 中国科学院西北生态环境资源研究院 兰州 </w:t>
      </w:r>
      <w:r>
        <w:rPr>
          <w:rFonts w:hint="eastAsia" w:ascii="Times New Roman" w:hAnsi="Times New Roman" w:cs="Times New Roman"/>
          <w:sz w:val="18"/>
          <w:szCs w:val="18"/>
        </w:rPr>
        <w:t>730000</w:t>
      </w:r>
    </w:p>
    <w:p>
      <w:pPr>
        <w:spacing w:line="360" w:lineRule="auto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  <w:lang w:val="fr-FR"/>
        </w:rPr>
        <w:t>*Email:</w:t>
      </w:r>
      <w:r>
        <w:rPr>
          <w:rFonts w:ascii="Times New Roman" w:hAnsi="Times New Roman" w:cs="Times New Roman"/>
          <w:color w:val="0000FF"/>
          <w:sz w:val="18"/>
          <w:szCs w:val="18"/>
          <w:lang w:val="fr-FR"/>
        </w:rPr>
        <w:t xml:space="preserve"> </w:t>
      </w:r>
      <w:r>
        <w:rPr>
          <w:rFonts w:hint="eastAsia" w:ascii="Times New Roman" w:hAnsi="Times New Roman" w:cs="Times New Roman"/>
          <w:sz w:val="18"/>
          <w:szCs w:val="18"/>
        </w:rPr>
        <w:t>j836811@163.com；jiangzhb06@hotmail.com</w:t>
      </w:r>
    </w:p>
    <w:p>
      <w:pPr>
        <w:ind w:firstLine="360" w:firstLineChars="200"/>
        <w:rPr>
          <w:rFonts w:hint="eastAsia"/>
          <w:sz w:val="18"/>
          <w:szCs w:val="18"/>
        </w:rPr>
      </w:pPr>
      <w:r>
        <w:rPr>
          <w:rFonts w:hint="eastAsia"/>
          <w:sz w:val="18"/>
          <w:szCs w:val="18"/>
        </w:rPr>
        <w:t>本课题组以宁夏枸杞根际土壤为研究对象，传统分离培养后16S rRNA/ITS测序种属鉴定后分析其微生物多样性，通过液质联用技术对培养菌株的发酵液进行初步分析。对分离得到的两株具有抑菌活性的链霉菌进行二代+三代全基因组测序，获得菌株全基因组信息；通过Anti SMASH平台分析两株活性链霉菌的次级代谢产物生物合成基因簇。经质谱解析、生物合成基因簇分析，以及扩大发酵、化合物分离等工作逐步深度挖掘两株链霉菌的次级代谢物，以期发现来源于微生物的活性次级代谢产物。</w:t>
      </w:r>
    </w:p>
    <w:p>
      <w:pPr>
        <w:rPr>
          <w:rFonts w:hint="eastAsia"/>
          <w:sz w:val="18"/>
          <w:szCs w:val="18"/>
        </w:rPr>
      </w:pPr>
      <w:r>
        <w:rPr>
          <w:rFonts w:hint="eastAsia"/>
          <w:sz w:val="18"/>
          <w:szCs w:val="18"/>
        </w:rPr>
        <w:object>
          <v:shape id="_x0000_i1025" o:spt="75" type="#_x0000_t75" style="height:218.9pt;width:481.65pt;" o:ole="t" filled="f" o:preferrelative="t" stroked="f" coordsize="21600,21600">
            <v:path/>
            <v:fill on="f" focussize="0,0"/>
            <v:stroke on="f"/>
            <v:imagedata r:id="rId9" o:title=""/>
            <o:lock v:ext="edit" aspectratio="f"/>
            <w10:wrap type="none"/>
            <w10:anchorlock/>
          </v:shape>
          <o:OLEObject Type="Embed" ProgID="Visio.Drawing.15" ShapeID="_x0000_i1025" DrawAspect="Content" ObjectID="_1468075725" r:id="rId8">
            <o:LockedField>false</o:LockedField>
          </o:OLEObject>
        </w:object>
      </w:r>
    </w:p>
    <w:p>
      <w:pPr>
        <w:rPr>
          <w:rFonts w:hint="eastAsia"/>
          <w:sz w:val="18"/>
          <w:szCs w:val="18"/>
        </w:rPr>
      </w:pPr>
      <w:r>
        <w:rPr>
          <w:rFonts w:hint="eastAsia"/>
          <w:sz w:val="18"/>
          <w:szCs w:val="18"/>
        </w:rPr>
        <w:t>图1 宁夏枸杞根际土壤微生物分离培养，抗菌活性，两株放线菌（</w:t>
      </w:r>
      <w:r>
        <w:rPr>
          <w:rFonts w:hint="eastAsia" w:ascii="Times New Roman" w:hAnsi="Times New Roman" w:cs="Times New Roman"/>
          <w:sz w:val="18"/>
          <w:szCs w:val="18"/>
        </w:rPr>
        <w:t>II-2-2-2和V-1-3</w:t>
      </w:r>
      <w:r>
        <w:rPr>
          <w:rFonts w:hint="eastAsia"/>
          <w:sz w:val="18"/>
          <w:szCs w:val="18"/>
        </w:rPr>
        <w:t>）</w:t>
      </w:r>
      <w:r>
        <w:rPr>
          <w:rFonts w:hint="eastAsia" w:ascii="Times New Roman" w:hAnsi="Times New Roman" w:cs="Times New Roman"/>
          <w:sz w:val="18"/>
          <w:szCs w:val="18"/>
        </w:rPr>
        <w:t>16S rRNA</w:t>
      </w:r>
      <w:r>
        <w:rPr>
          <w:rFonts w:hint="eastAsia"/>
          <w:sz w:val="18"/>
          <w:szCs w:val="18"/>
        </w:rPr>
        <w:t>进化树构建和全基因测序</w:t>
      </w:r>
      <w:r>
        <w:rPr>
          <w:rFonts w:hint="eastAsia" w:ascii="Times New Roman" w:hAnsi="Times New Roman" w:cs="Times New Roman"/>
          <w:sz w:val="18"/>
          <w:szCs w:val="18"/>
        </w:rPr>
        <w:t>Circos</w:t>
      </w:r>
      <w:r>
        <w:rPr>
          <w:rFonts w:hint="eastAsia"/>
          <w:sz w:val="18"/>
          <w:szCs w:val="18"/>
        </w:rPr>
        <w:t>基因组圈图。</w:t>
      </w:r>
    </w:p>
    <w:p>
      <w:pPr>
        <w:numPr>
          <w:ilvl w:val="0"/>
          <w:numId w:val="1"/>
        </w:numPr>
        <w:rPr>
          <w:sz w:val="18"/>
          <w:szCs w:val="18"/>
        </w:rPr>
      </w:pPr>
      <w:r>
        <w:rPr>
          <w:sz w:val="18"/>
          <w:szCs w:val="18"/>
        </w:rPr>
        <w:t>胡运琪,许建韧,沈晓华等.宁夏枸杞根际土壤链霉菌</w:t>
      </w:r>
      <w:r>
        <w:rPr>
          <w:rFonts w:ascii="Times New Roman" w:hAnsi="Times New Roman" w:cs="Times New Roman"/>
          <w:sz w:val="18"/>
          <w:szCs w:val="18"/>
        </w:rPr>
        <w:t>Ⅱ-2-2-2</w:t>
      </w:r>
      <w:r>
        <w:rPr>
          <w:sz w:val="18"/>
          <w:szCs w:val="18"/>
        </w:rPr>
        <w:t>的基因组测序和次级代谢产物分析.中国医药生物技术,</w:t>
      </w:r>
      <w:r>
        <w:rPr>
          <w:rFonts w:ascii="Times New Roman" w:hAnsi="Times New Roman" w:cs="Times New Roman"/>
          <w:sz w:val="18"/>
          <w:szCs w:val="18"/>
        </w:rPr>
        <w:t>2023,18(02):99-109.</w:t>
      </w:r>
    </w:p>
    <w:p>
      <w:pPr>
        <w:numPr>
          <w:ilvl w:val="0"/>
          <w:numId w:val="1"/>
        </w:numPr>
        <w:rPr>
          <w:sz w:val="18"/>
          <w:szCs w:val="18"/>
        </w:rPr>
      </w:pPr>
      <w:r>
        <w:rPr>
          <w:sz w:val="18"/>
          <w:szCs w:val="18"/>
        </w:rPr>
        <w:t>胡运琪,马晓莉,贾荣亮等.宁夏枸杞根际土壤链霉菌</w:t>
      </w:r>
      <w:r>
        <w:rPr>
          <w:rFonts w:ascii="Times New Roman" w:hAnsi="Times New Roman" w:cs="Times New Roman"/>
          <w:sz w:val="18"/>
          <w:szCs w:val="18"/>
        </w:rPr>
        <w:t>V-1-3</w:t>
      </w:r>
      <w:r>
        <w:rPr>
          <w:sz w:val="18"/>
          <w:szCs w:val="18"/>
        </w:rPr>
        <w:t>次级代谢产物分析.中国抗生素杂志,</w:t>
      </w:r>
      <w:r>
        <w:rPr>
          <w:rFonts w:ascii="Times New Roman" w:hAnsi="Times New Roman" w:cs="Times New Roman"/>
          <w:sz w:val="18"/>
          <w:szCs w:val="18"/>
        </w:rPr>
        <w:t>2022,47(07):647-653.</w:t>
      </w:r>
    </w:p>
    <w:p>
      <w:pPr>
        <w:pStyle w:val="8"/>
        <w:snapToGrid w:val="0"/>
        <w:ind w:firstLine="0" w:firstLineChars="0"/>
        <w:rPr>
          <w:rFonts w:hint="eastAsia"/>
          <w:sz w:val="18"/>
          <w:szCs w:val="18"/>
        </w:rPr>
      </w:pPr>
    </w:p>
    <w:p>
      <w:pPr>
        <w:pStyle w:val="8"/>
        <w:snapToGrid w:val="0"/>
        <w:ind w:firstLine="0" w:firstLineChars="0"/>
      </w:pPr>
      <w:r>
        <w:rPr>
          <w:rFonts w:hint="eastAsia"/>
          <w:sz w:val="18"/>
          <w:szCs w:val="18"/>
        </w:rPr>
        <w:t>（基金项目：国家自然科学基金青年项目</w:t>
      </w:r>
      <w:r>
        <w:rPr>
          <w:rFonts w:hint="eastAsia" w:ascii="Times New Roman" w:hAnsi="Times New Roman" w:cs="Times New Roman"/>
          <w:sz w:val="18"/>
          <w:szCs w:val="18"/>
        </w:rPr>
        <w:t>(82160672)</w:t>
      </w:r>
      <w:r>
        <w:rPr>
          <w:rFonts w:hint="eastAsia"/>
          <w:sz w:val="18"/>
          <w:szCs w:val="18"/>
        </w:rPr>
        <w:t>；宁夏自然科学基金优秀青年项目</w:t>
      </w:r>
      <w:r>
        <w:rPr>
          <w:rFonts w:hint="eastAsia" w:ascii="Times New Roman" w:hAnsi="Times New Roman" w:cs="Times New Roman"/>
          <w:sz w:val="18"/>
          <w:szCs w:val="18"/>
        </w:rPr>
        <w:t>(2022AAC05041)</w:t>
      </w:r>
      <w:r>
        <w:rPr>
          <w:rFonts w:hint="eastAsia"/>
          <w:sz w:val="18"/>
          <w:szCs w:val="18"/>
        </w:rPr>
        <w:t xml:space="preserve">；宁夏重点研发项目（引才专项, </w:t>
      </w:r>
      <w:r>
        <w:rPr>
          <w:rFonts w:hint="eastAsia" w:ascii="Times New Roman" w:hAnsi="Times New Roman" w:cs="Times New Roman"/>
          <w:sz w:val="18"/>
          <w:szCs w:val="18"/>
        </w:rPr>
        <w:t>2021BEB04019）</w:t>
      </w:r>
      <w:r>
        <w:rPr>
          <w:rFonts w:hint="eastAsia"/>
          <w:sz w:val="18"/>
          <w:szCs w:val="18"/>
        </w:rPr>
        <w:t>；中国科学院，“西部青年学者”A类（院外）项目</w:t>
      </w:r>
      <w:r>
        <w:rPr>
          <w:rFonts w:hint="eastAsia" w:ascii="Times New Roman" w:hAnsi="Times New Roman" w:cs="Times New Roman"/>
          <w:sz w:val="18"/>
          <w:szCs w:val="18"/>
        </w:rPr>
        <w:t>(XAB2019AW05)）</w:t>
      </w:r>
    </w:p>
    <w:sectPr>
      <w:headerReference r:id="rId3" w:type="default"/>
      <w:footerReference r:id="rId5" w:type="default"/>
      <w:headerReference r:id="rId4" w:type="even"/>
      <w:footerReference r:id="rId6" w:type="even"/>
      <w:pgSz w:w="11906" w:h="16838"/>
      <w:pgMar w:top="2098" w:right="1474" w:bottom="1701" w:left="1587" w:header="1701" w:footer="1701" w:gutter="0"/>
      <w:pgNumType w:fmt="numberInDash"/>
      <w:cols w:space="720" w:num="1"/>
      <w:docGrid w:type="lines" w:linePitch="31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4"/>
                            <w:rPr>
                              <w:rFonts w:ascii="Times New Roman" w:hAnsi="Times New Roman" w:cs="Times New Roman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Times New Roman" w:hAnsi="Times New Roman" w:cs="Times New Roman"/>
                            </w:rPr>
                            <w:fldChar w:fldCharType="separate"/>
                          </w:r>
                          <w:r>
                            <w:rPr>
                              <w:rFonts w:ascii="Times New Roman" w:hAnsi="Times New Roman" w:cs="Times New Roman"/>
                            </w:rPr>
                            <w:t>- 5 -</w:t>
                          </w:r>
                          <w:r>
                            <w:rPr>
                              <w:rFonts w:ascii="Times New Roman" w:hAnsi="Times New Roman" w:cs="Times New Roman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DOqXm5zwAAAAUBAAAPAAAAAAAAAAEAIAAAACIAAABkcnMvZG93bnJldi54bWxQ&#10;SwECFAAUAAAACACHTuJA9Aknl8cBAACZAwAADgAAAAAAAAABACAAAAAeAQAAZHJzL2Uyb0RvYy54&#10;bWxQSwUGAAAAAAYABgBZAQAAVwUAAAAA&#10;">
              <v:path/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4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</w:rPr>
                      <w:instrText xml:space="preserve"> PAGE  \* MERGEFORMAT </w:instrText>
                    </w:r>
                    <w:r>
                      <w:rPr>
                        <w:rFonts w:ascii="Times New Roman" w:hAnsi="Times New Roman" w:cs="Times New Roman"/>
                      </w:rPr>
                      <w:fldChar w:fldCharType="separate"/>
                    </w:r>
                    <w:r>
                      <w:rPr>
                        <w:rFonts w:ascii="Times New Roman" w:hAnsi="Times New Roman" w:cs="Times New Roman"/>
                      </w:rPr>
                      <w:t>- 5 -</w:t>
                    </w:r>
                    <w:r>
                      <w:rPr>
                        <w:rFonts w:ascii="Times New Roman" w:hAnsi="Times New Roman" w:cs="Times New Roma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tabs>
        <w:tab w:val="left" w:pos="1441"/>
        <w:tab w:val="clear" w:pos="4153"/>
      </w:tabs>
      <w:rPr>
        <w:rFonts w:hint="eastAsia"/>
      </w:rPr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4"/>
                            <w:rPr>
                              <w:rFonts w:ascii="Times New Roman" w:hAnsi="Times New Roman" w:cs="Times New Roman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Times New Roman" w:hAnsi="Times New Roman" w:cs="Times New Roman"/>
                            </w:rPr>
                            <w:fldChar w:fldCharType="separate"/>
                          </w:r>
                          <w:r>
                            <w:rPr>
                              <w:rFonts w:ascii="Times New Roman" w:hAnsi="Times New Roman" w:cs="Times New Roman"/>
                            </w:rPr>
                            <w:t>- 6 -</w:t>
                          </w:r>
                          <w:r>
                            <w:rPr>
                              <w:rFonts w:ascii="Times New Roman" w:hAnsi="Times New Roman" w:cs="Times New Roman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zql5uc8AAAAFAQAADwAAAAAAAAABACAAAAAiAAAAZHJzL2Rvd25yZXYueG1s&#10;UEsBAhQAFAAAAAgAh07iQOSi/s/IAQAAmQMAAA4AAAAAAAAAAQAgAAAAHgEAAGRycy9lMm9Eb2Mu&#10;eG1sUEsFBgAAAAAGAAYAWQEAAFgFAAAAAA==&#10;">
              <v:path/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4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</w:rPr>
                      <w:instrText xml:space="preserve"> PAGE  \* MERGEFORMAT </w:instrText>
                    </w:r>
                    <w:r>
                      <w:rPr>
                        <w:rFonts w:ascii="Times New Roman" w:hAnsi="Times New Roman" w:cs="Times New Roman"/>
                      </w:rPr>
                      <w:fldChar w:fldCharType="separate"/>
                    </w:r>
                    <w:r>
                      <w:rPr>
                        <w:rFonts w:ascii="Times New Roman" w:hAnsi="Times New Roman" w:cs="Times New Roman"/>
                      </w:rPr>
                      <w:t>- 6 -</w:t>
                    </w:r>
                    <w:r>
                      <w:rPr>
                        <w:rFonts w:ascii="Times New Roman" w:hAnsi="Times New Roman" w:cs="Times New Roma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hint="eastAsia"/>
      </w:rPr>
      <w:tab/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single" w:color="auto" w:sz="4" w:space="1"/>
      </w:pBdr>
      <w:rPr>
        <w:rFonts w:hint="eastAsia" w:ascii="仿宋_GB2312" w:eastAsia="仿宋_GB2312"/>
        <w:b/>
        <w:bCs/>
      </w:rPr>
    </w:pPr>
    <w:r>
      <w:rPr>
        <w:rFonts w:hint="eastAsia" w:ascii="仿宋_GB2312" w:eastAsia="仿宋_GB2312"/>
        <w:b/>
        <w:bCs/>
      </w:rPr>
      <w:t>论坛主题：水与可持续发展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single" w:color="auto" w:sz="4" w:space="1"/>
      </w:pBdr>
      <w:rPr>
        <w:rFonts w:hint="eastAsia" w:ascii="仿宋_GB2312" w:eastAsia="仿宋_GB2312"/>
        <w:b/>
        <w:bCs/>
      </w:rPr>
    </w:pPr>
    <w:r>
      <w:rPr>
        <w:rFonts w:hint="eastAsia" w:ascii="仿宋_GB2312" w:eastAsia="仿宋_GB2312"/>
        <w:b/>
        <w:bCs/>
      </w:rPr>
      <w:t>论坛主题：水与可持续发展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B116D6C"/>
    <w:multiLevelType w:val="singleLevel"/>
    <w:tmpl w:val="EB116D6C"/>
    <w:lvl w:ilvl="0" w:tentative="0">
      <w:start w:val="1"/>
      <w:numFmt w:val="decimal"/>
      <w:lvlText w:val="[%1]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U0YTUzNGQ2OWE4OTEzYTViNDcxNDUyNmYxZDgzZDkifQ=="/>
  </w:docVars>
  <w:rsids>
    <w:rsidRoot w:val="34F27350"/>
    <w:rsid w:val="34F273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黑体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3"/>
    <w:qFormat/>
    <w:uiPriority w:val="0"/>
    <w:pPr>
      <w:shd w:val="clear" w:color="auto" w:fill="FFFFFF"/>
      <w:spacing w:after="6420" w:afterLines="0" w:line="240" w:lineRule="atLeast"/>
      <w:jc w:val="center"/>
    </w:pPr>
    <w:rPr>
      <w:rFonts w:ascii="黑体" w:hAnsi="黑体" w:eastAsia="宋体" w:cs="Times New Roman"/>
      <w:kern w:val="0"/>
      <w:sz w:val="27"/>
      <w:szCs w:val="27"/>
      <w:shd w:val="clear" w:color="auto" w:fill="FFFFFF"/>
    </w:rPr>
  </w:style>
  <w:style w:type="paragraph" w:customStyle="1" w:styleId="3">
    <w:name w:val="Date1"/>
    <w:basedOn w:val="1"/>
    <w:next w:val="1"/>
    <w:qFormat/>
    <w:uiPriority w:val="0"/>
    <w:pPr>
      <w:textAlignment w:val="baseline"/>
    </w:pPr>
    <w:rPr>
      <w:rFonts w:ascii="宋体" w:hAnsi="宋体" w:eastAsia="宋体" w:cs="Times New Roman"/>
      <w:szCs w:val="20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8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emf"/><Relationship Id="rId8" Type="http://schemas.openxmlformats.org/officeDocument/2006/relationships/oleObject" Target="embeddings/oleObject1.bin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2023-09-14T15:40:00Z</dcterms:created>
  <dc:creator>孔令达</dc:creator>
  <cp:lastModifiedBy>孔令达</cp:lastModifiedBy>
  <dcterms:modified xsi:type="dcterms:W3CDTF">2023-09-14T15:42:23Z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0ABA8F7A8B344040A2A7A81BBB5FCB85_11</vt:lpwstr>
  </property>
</Properties>
</file>